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7F86" w14:textId="36CD3A93" w:rsidR="00D32ABA" w:rsidRDefault="00E37722">
      <w:r>
        <w:rPr>
          <w:noProof/>
        </w:rPr>
        <w:drawing>
          <wp:anchor distT="0" distB="0" distL="114300" distR="114300" simplePos="0" relativeHeight="251698176" behindDoc="0" locked="0" layoutInCell="1" allowOverlap="1" wp14:anchorId="7D23E47A" wp14:editId="2881F71B">
            <wp:simplePos x="0" y="0"/>
            <wp:positionH relativeFrom="column">
              <wp:posOffset>19050</wp:posOffset>
            </wp:positionH>
            <wp:positionV relativeFrom="paragraph">
              <wp:posOffset>4277995</wp:posOffset>
            </wp:positionV>
            <wp:extent cx="2054860" cy="2458085"/>
            <wp:effectExtent l="0" t="0" r="2540" b="0"/>
            <wp:wrapTight wrapText="bothSides">
              <wp:wrapPolygon edited="0">
                <wp:start x="0" y="0"/>
                <wp:lineTo x="0" y="21427"/>
                <wp:lineTo x="21426" y="21427"/>
                <wp:lineTo x="21426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6" t="8365" r="23413" b="33079"/>
                    <a:stretch/>
                  </pic:blipFill>
                  <pic:spPr bwMode="auto">
                    <a:xfrm>
                      <a:off x="0" y="0"/>
                      <a:ext cx="2054860" cy="245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BD2518" wp14:editId="01677B1C">
                <wp:simplePos x="0" y="0"/>
                <wp:positionH relativeFrom="column">
                  <wp:posOffset>2308860</wp:posOffset>
                </wp:positionH>
                <wp:positionV relativeFrom="page">
                  <wp:posOffset>6170295</wp:posOffset>
                </wp:positionV>
                <wp:extent cx="4211320" cy="1188085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1188085"/>
                        </a:xfrm>
                        <a:prstGeom prst="round2Diag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0BB50" w14:textId="5B663374" w:rsidR="002A215A" w:rsidRPr="00097A96" w:rsidRDefault="000F1823" w:rsidP="00CC6E67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</w:pPr>
                            <w:r w:rsidRPr="00097A96"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  <w:t>Nous</w:t>
                            </w:r>
                            <w:r w:rsidR="002A215A" w:rsidRPr="00097A96"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  <w:t xml:space="preserve"> demandons au gouvernement une loi qui indexe automatiquement les salaires minimums des</w:t>
                            </w:r>
                            <w:r w:rsidR="00B66432"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215A" w:rsidRPr="00097A96"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  <w:t>conventions collectives, des niveaux et des échelons sur les augmentations du SMIC pour maintenir notre niveau de vie.</w:t>
                            </w:r>
                          </w:p>
                          <w:p w14:paraId="7D02A1FB" w14:textId="2BBB3D05" w:rsidR="002A215A" w:rsidRPr="00097A96" w:rsidRDefault="002A215A" w:rsidP="002A215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518" id="Zone de texte 22" o:spid="_x0000_s1026" style="position:absolute;margin-left:181.8pt;margin-top:485.85pt;width:331.6pt;height:9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211320,1188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" adj="-11796480,,5400" path="m198018,l4211320,r,l4211320,990067v,109362,-88656,198018,-198018,198018l,1188085r,l,198018c,88656,88656,,198018,xe" fillcolor="#a5c249 [3209]" stroked="f" strokeweight=".5pt">
                <v:stroke joinstyle="miter"/>
                <v:formulas/>
                <v:path arrowok="t" o:connecttype="custom" o:connectlocs="198018,0;4211320,0;4211320,0;4211320,990067;4013302,1188085;0,1188085;0,1188085;0,198018;198018,0" o:connectangles="0,0,0,0,0,0,0,0,0" textboxrect="0,0,4211320,1188085"/>
                <v:textbox inset="4mm,2mm,4mm,2mm">
                  <w:txbxContent>
                    <w:p w14:paraId="4920BB50" w14:textId="5B663374" w:rsidR="002A215A" w:rsidRPr="00097A96" w:rsidRDefault="000F1823" w:rsidP="00CC6E67">
                      <w:pPr>
                        <w:ind w:firstLine="709"/>
                        <w:jc w:val="both"/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</w:pPr>
                      <w:r w:rsidRPr="00097A96"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  <w:t>Nous</w:t>
                      </w:r>
                      <w:r w:rsidR="002A215A" w:rsidRPr="00097A96"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  <w:t xml:space="preserve"> demandons au gouvernement une loi qui indexe automatiquement les salaires minimums des</w:t>
                      </w:r>
                      <w:r w:rsidR="00B66432"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r w:rsidR="002A215A" w:rsidRPr="00097A96"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  <w:t>conventions collectives, des niveaux et des échelons sur les augmentations du SMIC pour maintenir notre niveau de vie.</w:t>
                      </w:r>
                    </w:p>
                    <w:p w14:paraId="7D02A1FB" w14:textId="2BBB3D05" w:rsidR="002A215A" w:rsidRPr="00097A96" w:rsidRDefault="002A215A" w:rsidP="002A215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C8F956" wp14:editId="6CAB5AB1">
                <wp:simplePos x="0" y="0"/>
                <wp:positionH relativeFrom="column">
                  <wp:posOffset>2334895</wp:posOffset>
                </wp:positionH>
                <wp:positionV relativeFrom="page">
                  <wp:posOffset>5598160</wp:posOffset>
                </wp:positionV>
                <wp:extent cx="4184015" cy="568960"/>
                <wp:effectExtent l="0" t="0" r="6985" b="254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015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514DA" w14:textId="163746DF" w:rsidR="002A215A" w:rsidRPr="000B4812" w:rsidRDefault="00F1366D" w:rsidP="002A21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 ne pas</w:t>
                            </w:r>
                            <w:r w:rsidR="002A215A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voir nos fiches de paies rongées par l’inflation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215A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refuser</w:t>
                            </w:r>
                            <w:r w:rsidR="002A215A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tassement des salaires dans nos </w:t>
                            </w:r>
                            <w:r w:rsidR="00FE6D0D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professions</w:t>
                            </w:r>
                            <w:r w:rsidR="00CC6E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="00FE6D0D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2A215A"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E6368A" w14:textId="5E8D5056" w:rsidR="002A215A" w:rsidRPr="006B16E5" w:rsidRDefault="002A215A" w:rsidP="002A21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C72D8B" w14:textId="77777777" w:rsidR="002A215A" w:rsidRDefault="002A215A" w:rsidP="002A215A"/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F956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7" type="#_x0000_t202" style="position:absolute;margin-left:183.85pt;margin-top:440.8pt;width:329.4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" fillcolor="window" stroked="f" strokeweight=".5pt">
                <v:textbox inset="4mm,2mm,4mm,2mm">
                  <w:txbxContent>
                    <w:p w14:paraId="478514DA" w14:textId="163746DF" w:rsidR="002A215A" w:rsidRPr="000B4812" w:rsidRDefault="00F1366D" w:rsidP="002A21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Pour ne pas</w:t>
                      </w:r>
                      <w:r w:rsidR="002A215A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voir nos fiches de paies rongées par l’inflation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A215A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refuser</w:t>
                      </w:r>
                      <w:r w:rsidR="002A215A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tassement des salaires dans nos </w:t>
                      </w:r>
                      <w:r w:rsidR="00FE6D0D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>professions</w:t>
                      </w:r>
                      <w:r w:rsidR="00CC6E67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="00FE6D0D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</w:t>
                      </w:r>
                      <w:r w:rsidR="002A215A"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E6368A" w14:textId="5E8D5056" w:rsidR="002A215A" w:rsidRPr="006B16E5" w:rsidRDefault="002A215A" w:rsidP="002A21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C72D8B" w14:textId="77777777" w:rsidR="002A215A" w:rsidRDefault="002A215A" w:rsidP="002A215A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DFD76" wp14:editId="76A9D05F">
                <wp:simplePos x="0" y="0"/>
                <wp:positionH relativeFrom="column">
                  <wp:posOffset>2322830</wp:posOffset>
                </wp:positionH>
                <wp:positionV relativeFrom="page">
                  <wp:posOffset>4796155</wp:posOffset>
                </wp:positionV>
                <wp:extent cx="4196080" cy="797560"/>
                <wp:effectExtent l="0" t="0" r="0" b="254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797560"/>
                        </a:xfrm>
                        <a:prstGeom prst="round2Diag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891DA" w14:textId="3229350D" w:rsidR="00097A96" w:rsidRPr="00097A96" w:rsidRDefault="00097A96" w:rsidP="00CC6E67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</w:pPr>
                            <w:r w:rsidRPr="00097A96">
                              <w:rPr>
                                <w:rFonts w:ascii="Arial" w:hAnsi="Arial" w:cs="Arial"/>
                                <w:b/>
                                <w:bCs/>
                                <w:color w:val="004E6C" w:themeColor="accent2" w:themeShade="80"/>
                                <w:sz w:val="24"/>
                                <w:szCs w:val="24"/>
                              </w:rPr>
                              <w:t>Nous demandons aux directions d’entreprises la réouverture des NAO (Négociations Annuelles Obligatoires) pour augmenter les salaires.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FD76" id="Zone de texte 17" o:spid="_x0000_s1028" style="position:absolute;margin-left:182.9pt;margin-top:377.65pt;width:330.4pt;height:6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196080,797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" adj="-11796480,,5400" path="m132929,l4196080,r,l4196080,664631v,73415,-59514,132929,-132929,132929l,797560r,l,132929c,59514,59514,,132929,xe" fillcolor="#a5c249 [3209]" stroked="f" strokeweight=".5pt">
                <v:stroke joinstyle="miter"/>
                <v:formulas/>
                <v:path arrowok="t" o:connecttype="custom" o:connectlocs="132929,0;4196080,0;4196080,0;4196080,664631;4063151,797560;0,797560;0,797560;0,132929;132929,0" o:connectangles="0,0,0,0,0,0,0,0,0" textboxrect="0,0,4196080,797560"/>
                <v:textbox inset="4mm,2mm,4mm,2mm">
                  <w:txbxContent>
                    <w:p w14:paraId="4A8891DA" w14:textId="3229350D" w:rsidR="00097A96" w:rsidRPr="00097A96" w:rsidRDefault="00097A96" w:rsidP="00CC6E67">
                      <w:pPr>
                        <w:ind w:firstLine="709"/>
                        <w:jc w:val="both"/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</w:pPr>
                      <w:r w:rsidRPr="00097A96">
                        <w:rPr>
                          <w:rFonts w:ascii="Arial" w:hAnsi="Arial" w:cs="Arial"/>
                          <w:b/>
                          <w:bCs/>
                          <w:color w:val="004E6C" w:themeColor="accent2" w:themeShade="80"/>
                          <w:sz w:val="24"/>
                          <w:szCs w:val="24"/>
                        </w:rPr>
                        <w:t>Nous demandons aux directions d’entreprises la réouverture des NAO (Négociations Annuelles Obligatoires) pour augmenter les salaires.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6B0E0" wp14:editId="6EB29F88">
                <wp:simplePos x="0" y="0"/>
                <wp:positionH relativeFrom="column">
                  <wp:posOffset>12065</wp:posOffset>
                </wp:positionH>
                <wp:positionV relativeFrom="paragraph">
                  <wp:posOffset>1943100</wp:posOffset>
                </wp:positionV>
                <wp:extent cx="6479540" cy="225488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25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2E1EE" w14:textId="77777777" w:rsidR="00620246" w:rsidRDefault="00B66432" w:rsidP="0062024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5F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Dans le Textile, l’Habillement, le Cuir et les Blanchisseries nos salaires ne suffisent pas pour vivre décemment. </w:t>
                            </w:r>
                            <w:r w:rsidRPr="00805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C’est d’ailleurs la 1</w:t>
                            </w:r>
                            <w:r w:rsidRPr="00805FE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Pr="00805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difficulté pour recruter avant la pénibilité.</w:t>
                            </w:r>
                          </w:p>
                          <w:p w14:paraId="58168BC9" w14:textId="77777777" w:rsidR="00620246" w:rsidRPr="00763D18" w:rsidRDefault="00620246" w:rsidP="0062024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11CA82" w14:textId="64670F0F" w:rsidR="00F1366D" w:rsidRDefault="00E573EA" w:rsidP="00F136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68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Tout augmente, l’inflation dépasse les 6%</w:t>
                            </w:r>
                            <w:r w:rsidRPr="006B16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si nos salaires ne sont pas revalorisés d’autant on s’appauvrit ! Il est urgent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6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d’augmenter le SMIC </w:t>
                            </w:r>
                            <w:r w:rsidR="00FE6D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à 2000 euros brut </w:t>
                            </w:r>
                            <w:r w:rsidRPr="006B16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les salaires.</w:t>
                            </w:r>
                          </w:p>
                          <w:p w14:paraId="533FD6F7" w14:textId="77777777" w:rsidR="00F1366D" w:rsidRPr="00763D18" w:rsidRDefault="00F1366D" w:rsidP="00F136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BE3256" w14:textId="4A4DEEF2" w:rsidR="00F1366D" w:rsidRDefault="00F1366D" w:rsidP="00F136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Plutôt que des primes exceptionnelles non cotisées au bon vouloir des patrons, </w:t>
                            </w:r>
                            <w:r w:rsidRPr="00CC6E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nous revendiquons de vraies augmentations de salaires</w:t>
                            </w:r>
                            <w:r w:rsidRPr="000B4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 elles sont nécessaires pour aujourd’hui (le net) et utiles pour demain (le brut) en cas de maladie, chômage, maternité, paternité, invalidité et pour améliorer nos retraites !</w:t>
                            </w:r>
                          </w:p>
                          <w:p w14:paraId="2AD4842B" w14:textId="77777777" w:rsidR="003B0969" w:rsidRPr="00763D18" w:rsidRDefault="003B0969" w:rsidP="00F1366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9DB914" w14:textId="77777777" w:rsidR="00F1366D" w:rsidRPr="00FE6D0D" w:rsidRDefault="00F1366D" w:rsidP="00AC1F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6D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Le salaire net c’est pour le mois, le salaire brut c’est pour la vie !</w:t>
                            </w:r>
                          </w:p>
                          <w:p w14:paraId="46DADDAB" w14:textId="77777777" w:rsidR="00F1366D" w:rsidRDefault="00F1366D" w:rsidP="0062024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938CA" w14:textId="036841F2" w:rsidR="00E573EA" w:rsidRPr="006B16E5" w:rsidRDefault="00E573EA" w:rsidP="00E573E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16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A4866F" w14:textId="77777777" w:rsidR="00E573EA" w:rsidRDefault="00E573EA" w:rsidP="00E573EA"/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B0E0" id="Zone de texte 3" o:spid="_x0000_s1029" type="#_x0000_t202" style="position:absolute;margin-left:.95pt;margin-top:153pt;width:510.2pt;height:17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" fillcolor="window" stroked="f" strokeweight=".5pt">
                <v:textbox inset="2mm,2mm,2mm,2mm">
                  <w:txbxContent>
                    <w:p w14:paraId="2892E1EE" w14:textId="77777777" w:rsidR="00620246" w:rsidRDefault="00B66432" w:rsidP="0062024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5F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Dans le Textile, l’Habillement, le Cuir et les Blanchisseries nos salaires ne suffisent pas pour vivre décemment. </w:t>
                      </w:r>
                      <w:r w:rsidRPr="00805FE1">
                        <w:rPr>
                          <w:rFonts w:ascii="Arial" w:hAnsi="Arial" w:cs="Arial"/>
                          <w:sz w:val="24"/>
                          <w:szCs w:val="24"/>
                        </w:rPr>
                        <w:t>C’est d’ailleurs la 1</w:t>
                      </w:r>
                      <w:r w:rsidRPr="00805FE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Pr="00805F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difficulté pour recruter avant la pénibilité.</w:t>
                      </w:r>
                    </w:p>
                    <w:p w14:paraId="58168BC9" w14:textId="77777777" w:rsidR="00620246" w:rsidRPr="00763D18" w:rsidRDefault="00620246" w:rsidP="0062024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11CA82" w14:textId="64670F0F" w:rsidR="00F1366D" w:rsidRDefault="00E573EA" w:rsidP="00F1366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68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Tout augmente, l’inflation dépasse les 6%</w:t>
                      </w:r>
                      <w:r w:rsidRPr="006B16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si nos salaires ne sont pas revalorisés d’autant on s’appauvrit ! Il est urgent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B16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d’augmenter le SMIC </w:t>
                      </w:r>
                      <w:r w:rsidR="00FE6D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à 2000 euros brut </w:t>
                      </w:r>
                      <w:r w:rsidRPr="006B16E5">
                        <w:rPr>
                          <w:rFonts w:ascii="Arial" w:hAnsi="Arial" w:cs="Arial"/>
                          <w:sz w:val="24"/>
                          <w:szCs w:val="24"/>
                        </w:rPr>
                        <w:t>et les salaires.</w:t>
                      </w:r>
                    </w:p>
                    <w:p w14:paraId="533FD6F7" w14:textId="77777777" w:rsidR="00F1366D" w:rsidRPr="00763D18" w:rsidRDefault="00F1366D" w:rsidP="00F1366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BE3256" w14:textId="4A4DEEF2" w:rsidR="00F1366D" w:rsidRDefault="00F1366D" w:rsidP="00F1366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Plutôt que des primes exceptionnelles non cotisées au bon vouloir des patrons, </w:t>
                      </w:r>
                      <w:r w:rsidRPr="00CC6E6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nous revendiquons de vraies augmentations de salaires</w:t>
                      </w:r>
                      <w:r w:rsidRPr="000B4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 elles sont nécessaires pour aujourd’hui (le net) et utiles pour demain (le brut) en cas de maladie, chômage, maternité, paternité, invalidité et pour améliorer nos retraites !</w:t>
                      </w:r>
                    </w:p>
                    <w:p w14:paraId="2AD4842B" w14:textId="77777777" w:rsidR="003B0969" w:rsidRPr="00763D18" w:rsidRDefault="003B0969" w:rsidP="00F1366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9DB914" w14:textId="77777777" w:rsidR="00F1366D" w:rsidRPr="00FE6D0D" w:rsidRDefault="00F1366D" w:rsidP="00AC1F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6D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Le salaire net c’est pour le mois, le salaire brut c’est pour la vie !</w:t>
                      </w:r>
                    </w:p>
                    <w:p w14:paraId="46DADDAB" w14:textId="77777777" w:rsidR="00F1366D" w:rsidRDefault="00F1366D" w:rsidP="0062024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938CA" w14:textId="036841F2" w:rsidR="00E573EA" w:rsidRPr="006B16E5" w:rsidRDefault="00E573EA" w:rsidP="00E573E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16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A4866F" w14:textId="77777777" w:rsidR="00E573EA" w:rsidRDefault="00E573EA" w:rsidP="00E573EA"/>
                  </w:txbxContent>
                </v:textbox>
                <w10:wrap type="square"/>
              </v:shape>
            </w:pict>
          </mc:Fallback>
        </mc:AlternateContent>
      </w:r>
      <w:r w:rsidR="00AC1F4A" w:rsidRPr="000F1823">
        <w:rPr>
          <w:rFonts w:ascii="Arial Black" w:hAnsi="Arial Black"/>
          <w:noProof/>
          <w:color w:val="A5C249" w:themeColor="accent6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8137F5B" wp14:editId="318C92A3">
            <wp:simplePos x="0" y="0"/>
            <wp:positionH relativeFrom="column">
              <wp:posOffset>5393690</wp:posOffset>
            </wp:positionH>
            <wp:positionV relativeFrom="paragraph">
              <wp:posOffset>7932469</wp:posOffset>
            </wp:positionV>
            <wp:extent cx="1079500" cy="1148080"/>
            <wp:effectExtent l="19050" t="19050" r="25400" b="1397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4808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1F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3B2537" wp14:editId="46E59C6B">
                <wp:simplePos x="0" y="0"/>
                <wp:positionH relativeFrom="margin">
                  <wp:align>left</wp:align>
                </wp:positionH>
                <wp:positionV relativeFrom="paragraph">
                  <wp:posOffset>7920990</wp:posOffset>
                </wp:positionV>
                <wp:extent cx="5255895" cy="1185545"/>
                <wp:effectExtent l="19050" t="19050" r="20955" b="1460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11855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B9B81EC" w14:textId="5594408D" w:rsidR="00422981" w:rsidRPr="00AC1F4A" w:rsidRDefault="00B4739B" w:rsidP="001D4E3A">
                            <w:pPr>
                              <w:jc w:val="center"/>
                              <w:rPr>
                                <w:rFonts w:ascii="Arial Black" w:hAnsi="Arial Black"/>
                                <w:color w:val="004E6C" w:themeColor="accent2" w:themeShade="80"/>
                                <w:sz w:val="48"/>
                                <w:szCs w:val="48"/>
                              </w:rPr>
                            </w:pPr>
                            <w:r w:rsidRPr="00AC1F4A">
                              <w:rPr>
                                <w:rFonts w:ascii="Arial Black" w:hAnsi="Arial Black"/>
                                <w:color w:val="004E6C" w:themeColor="accent2" w:themeShade="80"/>
                                <w:sz w:val="48"/>
                                <w:szCs w:val="48"/>
                              </w:rPr>
                              <w:t>Augmenter les salaires, pas l’âge de départ en retraite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B2537" id="Zone de texte 11" o:spid="_x0000_s1026" style="position:absolute;margin-left:0;margin-top:623.7pt;width:413.85pt;height:93.3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" fillcolor="white [3212]" strokecolor="#a5c249 [3209]" strokeweight="2.25pt">
                <v:stroke dashstyle="3 1"/>
                <v:textbox inset="1mm,1mm,1mm,1mm">
                  <w:txbxContent>
                    <w:p w14:paraId="1B9B81EC" w14:textId="5594408D" w:rsidR="00422981" w:rsidRPr="00AC1F4A" w:rsidRDefault="00B4739B" w:rsidP="001D4E3A">
                      <w:pPr>
                        <w:jc w:val="center"/>
                        <w:rPr>
                          <w:rFonts w:ascii="Arial Black" w:hAnsi="Arial Black"/>
                          <w:color w:val="004E6C" w:themeColor="accent2" w:themeShade="80"/>
                          <w:sz w:val="48"/>
                          <w:szCs w:val="48"/>
                        </w:rPr>
                      </w:pPr>
                      <w:r w:rsidRPr="00AC1F4A">
                        <w:rPr>
                          <w:rFonts w:ascii="Arial Black" w:hAnsi="Arial Black"/>
                          <w:color w:val="004E6C" w:themeColor="accent2" w:themeShade="80"/>
                          <w:sz w:val="48"/>
                          <w:szCs w:val="48"/>
                        </w:rPr>
                        <w:t>Augmenter les salaires, pas l’âge de départ en retraite 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A661D">
        <w:rPr>
          <w:noProof/>
        </w:rPr>
        <w:drawing>
          <wp:anchor distT="0" distB="0" distL="114300" distR="114300" simplePos="0" relativeHeight="251668480" behindDoc="0" locked="0" layoutInCell="1" allowOverlap="1" wp14:anchorId="4C50D5D8" wp14:editId="1562E4E5">
            <wp:simplePos x="0" y="0"/>
            <wp:positionH relativeFrom="column">
              <wp:posOffset>1905</wp:posOffset>
            </wp:positionH>
            <wp:positionV relativeFrom="paragraph">
              <wp:posOffset>374406</wp:posOffset>
            </wp:positionV>
            <wp:extent cx="1381125" cy="1367790"/>
            <wp:effectExtent l="0" t="0" r="9525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6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49289" wp14:editId="7C5FB3BC">
                <wp:simplePos x="0" y="0"/>
                <wp:positionH relativeFrom="column">
                  <wp:posOffset>1449070</wp:posOffset>
                </wp:positionH>
                <wp:positionV relativeFrom="paragraph">
                  <wp:posOffset>391844</wp:posOffset>
                </wp:positionV>
                <wp:extent cx="5039995" cy="1367790"/>
                <wp:effectExtent l="0" t="0" r="8255" b="381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3677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9350" w14:textId="4D491280" w:rsidR="00D22E10" w:rsidRDefault="007A661D" w:rsidP="007A66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</w:t>
                            </w:r>
                            <w:r w:rsidR="00763D18" w:rsidRPr="00763D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’est le moment </w:t>
                            </w:r>
                            <w:r w:rsidR="00763D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="00763D18" w:rsidRPr="00763D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d’augmenter les salaires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14:paraId="07578BC0" w14:textId="6876C19E" w:rsidR="007A661D" w:rsidRPr="00763D18" w:rsidRDefault="007A661D" w:rsidP="007A66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pas de reculer l’âge de la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49289" id="Rectangle : coins arrondis 8" o:spid="_x0000_s1027" style="position:absolute;margin-left:114.1pt;margin-top:30.85pt;width:396.85pt;height:10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" fillcolor="#004d6c [1605]" stroked="f" strokeweight="1pt">
                <v:stroke joinstyle="miter"/>
                <v:textbox inset="2mm,,2mm">
                  <w:txbxContent>
                    <w:p w14:paraId="689F9350" w14:textId="4D491280" w:rsidR="00D22E10" w:rsidRDefault="007A661D" w:rsidP="007A66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</w:t>
                      </w:r>
                      <w:r w:rsidR="00763D18" w:rsidRPr="00763D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’est le moment </w:t>
                      </w:r>
                      <w:r w:rsidR="00763D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="00763D18" w:rsidRPr="00763D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d’augmenter les salaires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,</w:t>
                      </w:r>
                    </w:p>
                    <w:p w14:paraId="07578BC0" w14:textId="6876C19E" w:rsidR="007A661D" w:rsidRPr="00763D18" w:rsidRDefault="007A661D" w:rsidP="007A66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de reculer l’âge de la retraite</w:t>
                      </w:r>
                    </w:p>
                  </w:txbxContent>
                </v:textbox>
              </v:roundrect>
            </w:pict>
          </mc:Fallback>
        </mc:AlternateContent>
      </w:r>
      <w:r w:rsidR="00763D18">
        <w:rPr>
          <w:rFonts w:ascii="Arial Black" w:hAnsi="Arial Black"/>
          <w:noProof/>
          <w:color w:val="0BD0D9" w:themeColor="accent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AD540" wp14:editId="0F9B4873">
                <wp:simplePos x="0" y="0"/>
                <wp:positionH relativeFrom="column">
                  <wp:posOffset>50165</wp:posOffset>
                </wp:positionH>
                <wp:positionV relativeFrom="paragraph">
                  <wp:posOffset>6943090</wp:posOffset>
                </wp:positionV>
                <wp:extent cx="6381750" cy="949325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4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B656D" w14:textId="3436AD97" w:rsidR="001D4E3A" w:rsidRPr="009C2D4C" w:rsidRDefault="007A661D" w:rsidP="007A66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red"/>
                              </w:rPr>
                              <w:t>J</w:t>
                            </w:r>
                            <w:r w:rsidR="001D4E3A" w:rsidRPr="009C2D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red"/>
                              </w:rPr>
                              <w:t>e me mobilise pour gagner :</w:t>
                            </w:r>
                          </w:p>
                          <w:p w14:paraId="038C962B" w14:textId="3AF8EA50" w:rsidR="001D4E3A" w:rsidRPr="00763D18" w:rsidRDefault="001D4E3A" w:rsidP="00763D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63D1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Le rattrapage de la perte de revenu en augmentant les salaires</w:t>
                            </w:r>
                          </w:p>
                          <w:p w14:paraId="4369A4D2" w14:textId="690D36B7" w:rsidR="001D4E3A" w:rsidRPr="00763D18" w:rsidRDefault="001D4E3A" w:rsidP="00763D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63D1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L’indexation des salaires sur le coût de la vie et sur le</w:t>
                            </w:r>
                            <w:r w:rsidR="006B16E5" w:rsidRPr="00763D1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</w:t>
                            </w:r>
                            <w:r w:rsidRPr="00763D1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MIC</w:t>
                            </w:r>
                          </w:p>
                          <w:p w14:paraId="36DE2BFA" w14:textId="77777777" w:rsidR="001D4E3A" w:rsidRPr="001D4E3A" w:rsidRDefault="001D4E3A" w:rsidP="009C2D4C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</w:p>
                          <w:p w14:paraId="7C35D504" w14:textId="77777777" w:rsidR="00E8697A" w:rsidRDefault="00E8697A" w:rsidP="009C2D4C"/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D540" id="Zone de texte 15" o:spid="_x0000_s1032" type="#_x0000_t202" style="position:absolute;margin-left:3.95pt;margin-top:546.7pt;width:502.5pt;height:7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" filled="f" stroked="f" strokeweight=".5pt">
                <v:textbox inset="2mm,2mm,2mm,2mm">
                  <w:txbxContent>
                    <w:p w14:paraId="252B656D" w14:textId="3436AD97" w:rsidR="001D4E3A" w:rsidRPr="009C2D4C" w:rsidRDefault="007A661D" w:rsidP="007A66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red"/>
                        </w:rPr>
                        <w:t>J</w:t>
                      </w:r>
                      <w:r w:rsidR="001D4E3A" w:rsidRPr="009C2D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red"/>
                        </w:rPr>
                        <w:t>e me mobilise pour gagner :</w:t>
                      </w:r>
                    </w:p>
                    <w:p w14:paraId="038C962B" w14:textId="3AF8EA50" w:rsidR="001D4E3A" w:rsidRPr="00763D18" w:rsidRDefault="001D4E3A" w:rsidP="00763D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763D1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Le rattrapage de la perte de revenu en augmentant les salaires</w:t>
                      </w:r>
                    </w:p>
                    <w:p w14:paraId="4369A4D2" w14:textId="690D36B7" w:rsidR="001D4E3A" w:rsidRPr="00763D18" w:rsidRDefault="001D4E3A" w:rsidP="00763D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763D1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L’indexation des salaires sur le coût de la vie et sur le</w:t>
                      </w:r>
                      <w:r w:rsidR="006B16E5" w:rsidRPr="00763D1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S</w:t>
                      </w:r>
                      <w:r w:rsidRPr="00763D1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MIC</w:t>
                      </w:r>
                    </w:p>
                    <w:p w14:paraId="36DE2BFA" w14:textId="77777777" w:rsidR="001D4E3A" w:rsidRPr="001D4E3A" w:rsidRDefault="001D4E3A" w:rsidP="009C2D4C">
                      <w:pPr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</w:p>
                    <w:p w14:paraId="7C35D504" w14:textId="77777777" w:rsidR="00E8697A" w:rsidRDefault="00E8697A" w:rsidP="009C2D4C"/>
                  </w:txbxContent>
                </v:textbox>
                <w10:wrap type="square"/>
              </v:shape>
            </w:pict>
          </mc:Fallback>
        </mc:AlternateContent>
      </w:r>
      <w:r w:rsidR="006240F1">
        <w:rPr>
          <w:rFonts w:ascii="Arial Black" w:hAnsi="Arial Black"/>
          <w:noProof/>
          <w:color w:val="0BD0D9" w:themeColor="accent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86F6B" wp14:editId="379D63C7">
                <wp:simplePos x="0" y="0"/>
                <wp:positionH relativeFrom="column">
                  <wp:posOffset>2540</wp:posOffset>
                </wp:positionH>
                <wp:positionV relativeFrom="paragraph">
                  <wp:posOffset>9260840</wp:posOffset>
                </wp:positionV>
                <wp:extent cx="6497320" cy="357505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845B7" w14:textId="2D3B2E0B" w:rsidR="00422981" w:rsidRPr="00620246" w:rsidRDefault="00422981" w:rsidP="006202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Contact</w:t>
                            </w:r>
                            <w:r w:rsidR="00EF6845"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ez-nous</w:t>
                            </w:r>
                            <w:r w:rsidR="00620246"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- </w:t>
                            </w:r>
                            <w:r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01 55 82 84 89</w:t>
                            </w:r>
                            <w:r w:rsidR="00620246"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- thc@cgt.fr </w:t>
                            </w:r>
                            <w:r w:rsidR="00C6671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 www.</w:t>
                            </w:r>
                            <w:r w:rsidRPr="006202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6F6B" id="Zone de texte 13" o:spid="_x0000_s1033" type="#_x0000_t202" style="position:absolute;margin-left:.2pt;margin-top:729.2pt;width:511.6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" fillcolor="#004d6c [1605]" stroked="f" strokeweight=".5pt">
                <v:textbox inset="2mm,2mm,2mm,2mm">
                  <w:txbxContent>
                    <w:p w14:paraId="228845B7" w14:textId="2D3B2E0B" w:rsidR="00422981" w:rsidRPr="00620246" w:rsidRDefault="00422981" w:rsidP="0062024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20246">
                        <w:rPr>
                          <w:rFonts w:ascii="Arial" w:hAnsi="Arial" w:cs="Arial"/>
                          <w:color w:val="FFFFFF" w:themeColor="background1"/>
                        </w:rPr>
                        <w:t>Contact</w:t>
                      </w:r>
                      <w:r w:rsidR="00EF6845" w:rsidRPr="00620246">
                        <w:rPr>
                          <w:rFonts w:ascii="Arial" w:hAnsi="Arial" w:cs="Arial"/>
                          <w:color w:val="FFFFFF" w:themeColor="background1"/>
                        </w:rPr>
                        <w:t>ez-nous</w:t>
                      </w:r>
                      <w:r w:rsidR="00620246" w:rsidRPr="006202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- </w:t>
                      </w:r>
                      <w:r w:rsidRPr="00620246">
                        <w:rPr>
                          <w:rFonts w:ascii="Arial" w:hAnsi="Arial" w:cs="Arial"/>
                          <w:color w:val="FFFFFF" w:themeColor="background1"/>
                        </w:rPr>
                        <w:t>01 55 82 84 89</w:t>
                      </w:r>
                      <w:r w:rsidR="00620246" w:rsidRPr="006202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- thc@cgt.fr </w:t>
                      </w:r>
                      <w:r w:rsidR="00C6671B">
                        <w:rPr>
                          <w:rFonts w:ascii="Arial" w:hAnsi="Arial" w:cs="Arial"/>
                          <w:color w:val="FFFFFF" w:themeColor="background1"/>
                        </w:rPr>
                        <w:t>- www.</w:t>
                      </w:r>
                      <w:r w:rsidRPr="00620246">
                        <w:rPr>
                          <w:rFonts w:ascii="Arial" w:hAnsi="Arial" w:cs="Arial"/>
                          <w:color w:val="FFFFFF" w:themeColor="background1"/>
                        </w:rPr>
                        <w:t>thcb-cgt.fr</w:t>
                      </w:r>
                    </w:p>
                  </w:txbxContent>
                </v:textbox>
              </v:shape>
            </w:pict>
          </mc:Fallback>
        </mc:AlternateContent>
      </w:r>
      <w:r w:rsidR="00620246">
        <w:rPr>
          <w:noProof/>
        </w:rPr>
        <w:drawing>
          <wp:anchor distT="0" distB="0" distL="114300" distR="114300" simplePos="0" relativeHeight="251664384" behindDoc="0" locked="0" layoutInCell="1" allowOverlap="1" wp14:anchorId="13E54160" wp14:editId="64FCCF17">
            <wp:simplePos x="0" y="0"/>
            <wp:positionH relativeFrom="column">
              <wp:posOffset>10795</wp:posOffset>
            </wp:positionH>
            <wp:positionV relativeFrom="paragraph">
              <wp:posOffset>0</wp:posOffset>
            </wp:positionV>
            <wp:extent cx="6479540" cy="204470"/>
            <wp:effectExtent l="0" t="0" r="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32ABA" w:rsidSect="005726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1DC"/>
    <w:multiLevelType w:val="hybridMultilevel"/>
    <w:tmpl w:val="70BEC40A"/>
    <w:lvl w:ilvl="0" w:tplc="74101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F2496"/>
    <w:multiLevelType w:val="hybridMultilevel"/>
    <w:tmpl w:val="AD807890"/>
    <w:lvl w:ilvl="0" w:tplc="2B1E95C6">
      <w:start w:val="1"/>
      <w:numFmt w:val="bullet"/>
      <w:lvlText w:val="Ì"/>
      <w:lvlJc w:val="left"/>
      <w:pPr>
        <w:ind w:left="360" w:hanging="360"/>
      </w:pPr>
      <w:rPr>
        <w:rFonts w:ascii="Wingdings 3" w:hAnsi="Wingdings 3" w:hint="default"/>
        <w:color w:val="DE213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0B29"/>
    <w:multiLevelType w:val="hybridMultilevel"/>
    <w:tmpl w:val="87A08032"/>
    <w:lvl w:ilvl="0" w:tplc="2B1E95C6">
      <w:start w:val="1"/>
      <w:numFmt w:val="bullet"/>
      <w:lvlText w:val="Ì"/>
      <w:lvlJc w:val="left"/>
      <w:pPr>
        <w:ind w:left="360" w:hanging="360"/>
      </w:pPr>
      <w:rPr>
        <w:rFonts w:ascii="Wingdings 3" w:hAnsi="Wingdings 3" w:hint="default"/>
        <w:color w:val="DE213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30EAA"/>
    <w:multiLevelType w:val="hybridMultilevel"/>
    <w:tmpl w:val="93CEBF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862B6"/>
    <w:multiLevelType w:val="hybridMultilevel"/>
    <w:tmpl w:val="A37C5090"/>
    <w:lvl w:ilvl="0" w:tplc="2B1E95C6">
      <w:start w:val="1"/>
      <w:numFmt w:val="bullet"/>
      <w:lvlText w:val="Ì"/>
      <w:lvlJc w:val="left"/>
      <w:pPr>
        <w:ind w:left="360" w:hanging="360"/>
      </w:pPr>
      <w:rPr>
        <w:rFonts w:ascii="Wingdings 3" w:hAnsi="Wingdings 3" w:hint="default"/>
        <w:color w:val="DE2131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369384">
    <w:abstractNumId w:val="5"/>
  </w:num>
  <w:num w:numId="2" w16cid:durableId="911046249">
    <w:abstractNumId w:val="4"/>
  </w:num>
  <w:num w:numId="3" w16cid:durableId="1578400517">
    <w:abstractNumId w:val="1"/>
  </w:num>
  <w:num w:numId="4" w16cid:durableId="1587767401">
    <w:abstractNumId w:val="3"/>
  </w:num>
  <w:num w:numId="5" w16cid:durableId="1275214145">
    <w:abstractNumId w:val="0"/>
  </w:num>
  <w:num w:numId="6" w16cid:durableId="12932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C"/>
    <w:rsid w:val="000468A6"/>
    <w:rsid w:val="00052AD8"/>
    <w:rsid w:val="00062956"/>
    <w:rsid w:val="00097A96"/>
    <w:rsid w:val="000B4812"/>
    <w:rsid w:val="000F1823"/>
    <w:rsid w:val="00101B28"/>
    <w:rsid w:val="00140829"/>
    <w:rsid w:val="00172CAB"/>
    <w:rsid w:val="00186860"/>
    <w:rsid w:val="001D4E3A"/>
    <w:rsid w:val="001F1F91"/>
    <w:rsid w:val="00227D48"/>
    <w:rsid w:val="0027789C"/>
    <w:rsid w:val="002A215A"/>
    <w:rsid w:val="002A39A1"/>
    <w:rsid w:val="002E6D36"/>
    <w:rsid w:val="003B0969"/>
    <w:rsid w:val="003D17B4"/>
    <w:rsid w:val="00422981"/>
    <w:rsid w:val="0042399A"/>
    <w:rsid w:val="00532001"/>
    <w:rsid w:val="005726A8"/>
    <w:rsid w:val="00573966"/>
    <w:rsid w:val="00620246"/>
    <w:rsid w:val="006240F1"/>
    <w:rsid w:val="006B16E5"/>
    <w:rsid w:val="006B4E68"/>
    <w:rsid w:val="00763D18"/>
    <w:rsid w:val="00790486"/>
    <w:rsid w:val="007A661D"/>
    <w:rsid w:val="007C5F93"/>
    <w:rsid w:val="00805FE1"/>
    <w:rsid w:val="00810585"/>
    <w:rsid w:val="00816519"/>
    <w:rsid w:val="008E1D49"/>
    <w:rsid w:val="008F4682"/>
    <w:rsid w:val="009B49E3"/>
    <w:rsid w:val="009C2959"/>
    <w:rsid w:val="009C2D4C"/>
    <w:rsid w:val="009F02AC"/>
    <w:rsid w:val="00AC1055"/>
    <w:rsid w:val="00AC1F4A"/>
    <w:rsid w:val="00B4739B"/>
    <w:rsid w:val="00B66432"/>
    <w:rsid w:val="00B80B51"/>
    <w:rsid w:val="00B91172"/>
    <w:rsid w:val="00BC775D"/>
    <w:rsid w:val="00C1024C"/>
    <w:rsid w:val="00C6671B"/>
    <w:rsid w:val="00C84B20"/>
    <w:rsid w:val="00C920E8"/>
    <w:rsid w:val="00CC6E67"/>
    <w:rsid w:val="00D01040"/>
    <w:rsid w:val="00D22E10"/>
    <w:rsid w:val="00D9177D"/>
    <w:rsid w:val="00D921ED"/>
    <w:rsid w:val="00DF5DB4"/>
    <w:rsid w:val="00E37722"/>
    <w:rsid w:val="00E573EA"/>
    <w:rsid w:val="00E74C74"/>
    <w:rsid w:val="00E8697A"/>
    <w:rsid w:val="00EF6845"/>
    <w:rsid w:val="00F1366D"/>
    <w:rsid w:val="00F3729E"/>
    <w:rsid w:val="00F47BB9"/>
    <w:rsid w:val="00FC2D00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5FF1"/>
  <w15:chartTrackingRefBased/>
  <w15:docId w15:val="{BB3FFDFD-F45A-4E15-929D-563E2A9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E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246"/>
    <w:rPr>
      <w:color w:val="F491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5</cp:revision>
  <cp:lastPrinted>2022-10-24T05:52:00Z</cp:lastPrinted>
  <dcterms:created xsi:type="dcterms:W3CDTF">2022-10-23T17:48:00Z</dcterms:created>
  <dcterms:modified xsi:type="dcterms:W3CDTF">2022-10-24T06:50:00Z</dcterms:modified>
</cp:coreProperties>
</file>